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51"/>
        <w:gridCol w:w="567"/>
        <w:gridCol w:w="2160"/>
        <w:gridCol w:w="284"/>
        <w:gridCol w:w="1842"/>
        <w:gridCol w:w="3119"/>
      </w:tblGrid>
      <w:tr w:rsidR="0041123E" w:rsidRPr="0041123E" w:rsidTr="00B93DAE">
        <w:trPr>
          <w:trHeight w:val="732"/>
        </w:trPr>
        <w:tc>
          <w:tcPr>
            <w:tcW w:w="4678" w:type="dxa"/>
            <w:gridSpan w:val="3"/>
            <w:vMerge w:val="restart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123E">
              <w:rPr>
                <w:rFonts w:eastAsia="Calibri"/>
                <w:sz w:val="24"/>
                <w:szCs w:val="24"/>
              </w:rPr>
              <w:t>МУ «</w:t>
            </w:r>
            <w:r w:rsidRPr="0041123E">
              <w:rPr>
                <w:color w:val="000000"/>
                <w:sz w:val="24"/>
                <w:szCs w:val="24"/>
              </w:rPr>
              <w:t xml:space="preserve">Управление образования </w:t>
            </w:r>
            <w:r w:rsidRPr="0041123E">
              <w:rPr>
                <w:sz w:val="24"/>
                <w:szCs w:val="24"/>
              </w:rPr>
              <w:t>Ножай-Юртовского муниципального района»</w:t>
            </w: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123E">
              <w:rPr>
                <w:rFonts w:eastAsia="Calibri"/>
                <w:b/>
                <w:sz w:val="24"/>
                <w:szCs w:val="24"/>
              </w:rPr>
              <w:t xml:space="preserve">Муниципальное бюджетное общеобразовательное </w:t>
            </w:r>
            <w:bookmarkStart w:id="0" w:name="_GoBack"/>
            <w:r w:rsidRPr="0041123E">
              <w:rPr>
                <w:rFonts w:eastAsia="Calibri"/>
                <w:b/>
                <w:sz w:val="24"/>
                <w:szCs w:val="24"/>
              </w:rPr>
              <w:t>учрежд</w:t>
            </w:r>
            <w:bookmarkEnd w:id="0"/>
            <w:r w:rsidRPr="0041123E">
              <w:rPr>
                <w:rFonts w:eastAsia="Calibri"/>
                <w:b/>
                <w:sz w:val="24"/>
                <w:szCs w:val="24"/>
              </w:rPr>
              <w:t>ение</w:t>
            </w: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123E">
              <w:rPr>
                <w:rFonts w:eastAsia="Calibri"/>
                <w:b/>
                <w:sz w:val="24"/>
                <w:szCs w:val="24"/>
              </w:rPr>
              <w:t>«СРЕ</w:t>
            </w:r>
            <w:r w:rsidR="00230048">
              <w:rPr>
                <w:rFonts w:eastAsia="Calibri"/>
                <w:b/>
                <w:sz w:val="24"/>
                <w:szCs w:val="24"/>
              </w:rPr>
              <w:t>ДНЯЯ ОБЩЕОБРАЗОВАТЕЛЬНАЯ ШКОЛА№2</w:t>
            </w:r>
            <w:r w:rsidRPr="0041123E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41123E">
              <w:rPr>
                <w:b/>
                <w:sz w:val="24"/>
                <w:szCs w:val="24"/>
              </w:rPr>
              <w:t xml:space="preserve">С. </w:t>
            </w:r>
            <w:r w:rsidR="00230048">
              <w:rPr>
                <w:rFonts w:cs="Arial"/>
                <w:b/>
                <w:sz w:val="24"/>
                <w:szCs w:val="24"/>
              </w:rPr>
              <w:t>ГИЛЯНЫ</w:t>
            </w:r>
            <w:r w:rsidRPr="0041123E">
              <w:rPr>
                <w:rFonts w:eastAsia="Calibri"/>
                <w:b/>
                <w:sz w:val="24"/>
                <w:szCs w:val="24"/>
              </w:rPr>
              <w:t>»</w:t>
            </w: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123E">
              <w:rPr>
                <w:b/>
                <w:sz w:val="24"/>
                <w:szCs w:val="24"/>
              </w:rPr>
              <w:t>(МБОУ «</w:t>
            </w:r>
            <w:r w:rsidR="00230048">
              <w:rPr>
                <w:rFonts w:eastAsia="Calibri"/>
                <w:b/>
                <w:sz w:val="24"/>
                <w:szCs w:val="24"/>
              </w:rPr>
              <w:t>СОШ№2 с.Гиляны</w:t>
            </w:r>
            <w:r w:rsidRPr="0041123E">
              <w:rPr>
                <w:rFonts w:eastAsia="Calibri"/>
                <w:b/>
                <w:sz w:val="24"/>
                <w:szCs w:val="24"/>
              </w:rPr>
              <w:t>»)</w:t>
            </w: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</w:rPr>
            </w:pPr>
            <w:r w:rsidRPr="0041123E">
              <w:rPr>
                <w:b/>
                <w:sz w:val="28"/>
                <w:szCs w:val="28"/>
              </w:rPr>
              <w:t>ПОЛОЖЕНИЕ</w:t>
            </w:r>
          </w:p>
        </w:tc>
        <w:tc>
          <w:tcPr>
            <w:tcW w:w="284" w:type="dxa"/>
            <w:vMerge w:val="restart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4"/>
              </w:rPr>
            </w:pPr>
            <w:r w:rsidRPr="0041123E">
              <w:rPr>
                <w:sz w:val="28"/>
                <w:szCs w:val="24"/>
              </w:rPr>
              <w:t>УТВЕРЖДАЮ</w:t>
            </w: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41123E">
              <w:rPr>
                <w:sz w:val="28"/>
                <w:szCs w:val="24"/>
              </w:rPr>
              <w:t>Директор</w:t>
            </w:r>
          </w:p>
        </w:tc>
      </w:tr>
      <w:tr w:rsidR="00732E13" w:rsidRPr="0041123E" w:rsidTr="00B93DAE">
        <w:trPr>
          <w:trHeight w:val="397"/>
        </w:trPr>
        <w:tc>
          <w:tcPr>
            <w:tcW w:w="4678" w:type="dxa"/>
            <w:gridSpan w:val="3"/>
            <w:vMerge/>
          </w:tcPr>
          <w:p w:rsidR="00732E13" w:rsidRPr="0041123E" w:rsidRDefault="00732E13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732E13" w:rsidRPr="0041123E" w:rsidRDefault="00732E13" w:rsidP="00411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32E13" w:rsidRPr="0041123E" w:rsidRDefault="00732E13" w:rsidP="00732E13">
            <w:pPr>
              <w:widowControl w:val="0"/>
              <w:autoSpaceDE w:val="0"/>
              <w:autoSpaceDN w:val="0"/>
              <w:adjustRightInd w:val="0"/>
              <w:ind w:left="-108"/>
              <w:rPr>
                <w:i/>
                <w:sz w:val="28"/>
                <w:szCs w:val="24"/>
                <w:u w:val="single"/>
              </w:rPr>
            </w:pPr>
            <w:r w:rsidRPr="00732E13">
              <w:rPr>
                <w:i/>
                <w:sz w:val="28"/>
                <w:szCs w:val="24"/>
                <w:u w:val="single"/>
              </w:rPr>
              <w:t>__________</w:t>
            </w:r>
          </w:p>
        </w:tc>
        <w:tc>
          <w:tcPr>
            <w:tcW w:w="3119" w:type="dxa"/>
          </w:tcPr>
          <w:p w:rsidR="00732E13" w:rsidRPr="0041123E" w:rsidRDefault="00230048" w:rsidP="0041123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П.С.Вахамбиева</w:t>
            </w:r>
          </w:p>
        </w:tc>
      </w:tr>
      <w:tr w:rsidR="0041123E" w:rsidRPr="0041123E" w:rsidTr="00B93DAE">
        <w:trPr>
          <w:trHeight w:val="276"/>
        </w:trPr>
        <w:tc>
          <w:tcPr>
            <w:tcW w:w="4678" w:type="dxa"/>
            <w:gridSpan w:val="3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 w:val="restart"/>
          </w:tcPr>
          <w:p w:rsidR="0041123E" w:rsidRPr="0041123E" w:rsidRDefault="00732E13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4"/>
              </w:rPr>
            </w:pPr>
            <w:r w:rsidRPr="0041123E">
              <w:rPr>
                <w:sz w:val="24"/>
                <w:szCs w:val="24"/>
              </w:rPr>
              <w:t xml:space="preserve">Приказ № 1 </w:t>
            </w:r>
            <w:r>
              <w:rPr>
                <w:sz w:val="24"/>
                <w:szCs w:val="24"/>
              </w:rPr>
              <w:t xml:space="preserve">от </w:t>
            </w:r>
            <w:r w:rsidRPr="0041123E">
              <w:rPr>
                <w:sz w:val="24"/>
                <w:szCs w:val="24"/>
              </w:rPr>
              <w:t>11.01.2021</w:t>
            </w:r>
          </w:p>
        </w:tc>
      </w:tr>
      <w:tr w:rsidR="0041123E" w:rsidRPr="0041123E" w:rsidTr="00B93DAE">
        <w:tc>
          <w:tcPr>
            <w:tcW w:w="1951" w:type="dxa"/>
            <w:tcBorders>
              <w:bottom w:val="single" w:sz="4" w:space="0" w:color="auto"/>
            </w:tcBorders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1123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41123E" w:rsidRPr="0041123E" w:rsidTr="00B93DAE">
        <w:tc>
          <w:tcPr>
            <w:tcW w:w="4678" w:type="dxa"/>
            <w:gridSpan w:val="3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41123E" w:rsidRPr="0041123E" w:rsidTr="00B93DAE">
        <w:trPr>
          <w:trHeight w:val="473"/>
        </w:trPr>
        <w:tc>
          <w:tcPr>
            <w:tcW w:w="4678" w:type="dxa"/>
            <w:gridSpan w:val="3"/>
          </w:tcPr>
          <w:p w:rsidR="006B2C04" w:rsidRDefault="006B2C04" w:rsidP="006B2C04">
            <w:pPr>
              <w:tabs>
                <w:tab w:val="left" w:pos="3571"/>
              </w:tabs>
              <w:spacing w:line="254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1123E" w:rsidRPr="006B2C04" w:rsidRDefault="00D37EFF" w:rsidP="004F2F47">
            <w:pPr>
              <w:rPr>
                <w:rFonts w:eastAsia="Calibri"/>
                <w:b/>
                <w:sz w:val="28"/>
                <w:szCs w:val="28"/>
              </w:rPr>
            </w:pPr>
            <w:r w:rsidRPr="00D37EFF">
              <w:rPr>
                <w:rFonts w:eastAsia="Calibri"/>
                <w:b/>
                <w:sz w:val="24"/>
                <w:szCs w:val="28"/>
              </w:rPr>
              <w:t>о формах, периодичности и порядке осуществления текущего контроля, промежуточной и итоговой аттестации обучающихся по учебным предметам не выносимые на ГИА</w:t>
            </w:r>
          </w:p>
        </w:tc>
        <w:tc>
          <w:tcPr>
            <w:tcW w:w="284" w:type="dxa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41123E" w:rsidRPr="0041123E" w:rsidTr="00B93DAE">
        <w:tc>
          <w:tcPr>
            <w:tcW w:w="4678" w:type="dxa"/>
            <w:gridSpan w:val="3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41123E" w:rsidRPr="0041123E" w:rsidTr="00B93DAE">
        <w:tc>
          <w:tcPr>
            <w:tcW w:w="4678" w:type="dxa"/>
            <w:gridSpan w:val="3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123E">
              <w:rPr>
                <w:sz w:val="28"/>
                <w:szCs w:val="28"/>
              </w:rPr>
              <w:t xml:space="preserve">с. </w:t>
            </w:r>
            <w:r w:rsidR="00230048">
              <w:rPr>
                <w:rFonts w:cs="Arial"/>
                <w:sz w:val="28"/>
                <w:szCs w:val="28"/>
              </w:rPr>
              <w:t>Гиляны</w:t>
            </w:r>
          </w:p>
        </w:tc>
        <w:tc>
          <w:tcPr>
            <w:tcW w:w="284" w:type="dxa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</w:tbl>
    <w:p w:rsidR="0041123E" w:rsidRPr="0041123E" w:rsidRDefault="0041123E" w:rsidP="004112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23E" w:rsidRDefault="0041123E" w:rsidP="004112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1" w:name="sub_11100"/>
    </w:p>
    <w:p w:rsidR="002B6772" w:rsidRDefault="006B2C04" w:rsidP="002B6772">
      <w:pPr>
        <w:widowControl w:val="0"/>
        <w:autoSpaceDE w:val="0"/>
        <w:autoSpaceDN w:val="0"/>
        <w:adjustRightInd w:val="0"/>
        <w:spacing w:after="0" w:line="240" w:lineRule="auto"/>
        <w:ind w:firstLine="3544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1.</w:t>
      </w:r>
      <w:r w:rsidR="0041123E" w:rsidRPr="006B2C0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Общие положения</w:t>
      </w:r>
      <w:bookmarkEnd w:id="1"/>
    </w:p>
    <w:p w:rsidR="00B93DAE" w:rsidRPr="00B93DAE" w:rsidRDefault="00B93DAE" w:rsidP="00B93D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Настоящее Положение о формах, периодичности и порядке текущего контроля успеваемости, промежуточной и итоговой аттестации (оценки) обучающихся по учебным предметам (курсам) не выносимым н</w:t>
      </w:r>
      <w:r w:rsidR="00230048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ГИА, обучающихся в МБОУ «СОШ№2 с. Гиляны</w:t>
      </w: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разработано в соответствии со следующими нормативными документами: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Федеральным законом от 29 декабря 2012 года № 273-ФЗ                                     «Об образовании в Российской Федерации»;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28 августа 2020 года № 442;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Настоящее Положение определяет формы, периодичность и порядок текущего контроля успеваемости, промежуточной и итоговой аттестации (оценки) обучающихся по учебным предметам (курсам) не выносимым на ГИА, по основным образовательным программам начального общего, основного общего и среднего общего образования, а также порядок ликвидации академической задолженности.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 Текущий контроль успеваемости и результаты промежуточной и итоговой аттестации (оценки) обучающихся по учебным предметам (курсам) не выносимым на ГИА являются частью внутренней системы оценки </w:t>
      </w: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качества образования по направлению «качество образовательного процесса»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1.4. Текущий контроль успеваемости, промежуточная и итоговая аттестация (оценка) обучающихся по учебным предметам (курсам) не выносимым на ГИА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3A43" w:rsidRPr="00DE3A43" w:rsidRDefault="00DE3A43" w:rsidP="00DE3A43">
      <w:pPr>
        <w:widowControl w:val="0"/>
        <w:numPr>
          <w:ilvl w:val="0"/>
          <w:numId w:val="29"/>
        </w:numPr>
        <w:spacing w:after="0" w:line="240" w:lineRule="auto"/>
        <w:ind w:right="-1" w:firstLine="85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Текущий контроль успеваемости</w:t>
      </w:r>
    </w:p>
    <w:p w:rsidR="00DE3A43" w:rsidRPr="00DE3A43" w:rsidRDefault="00DE3A43" w:rsidP="00DE3A43">
      <w:pPr>
        <w:widowControl w:val="0"/>
        <w:spacing w:after="0" w:line="240" w:lineRule="auto"/>
        <w:ind w:left="1777"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Текущий контроль успеваемости обучающихся – систематическая проверка образовательных (учебных) достижений обучающихся, проводимая педагогом в ходе осуществления образовательной деятельности в соответствии с образовательной программой и направленная на выстраивание максимально эффективного образовательного процесса в целях достижения планируемых результатов освоения основных общеобразовательных программ, предусмотренных федеральными государственными образовательными стандартами соответствующего уровня общего образования.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Текущий контроль успеваемости обучающихся осуществляется в целях:</w:t>
      </w: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 определения степени освоения обучающимися основной образовательной программы соответствующего уровня общего образования в течение учебного года по учебным предметам, курсам, дисциплинам (модулям) учебного плана образовательной программы;</w:t>
      </w: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 коррекции рабочих программ учебных предметов, курсов, дисциплин (модулей) в зависимости от анализа качества, темпа и особенностей освоения изученного материала;</w:t>
      </w: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 предупреждения неуспеваемости.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 Текущий контроль успеваемости проводится для всех обучающихся </w:t>
      </w:r>
      <w:r w:rsidR="00F3242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исключением лиц, осваивающих основную образовательную программу в форме самообразования или семейного образования либо обучающихся по не имеющей государственной аккредитации образовательной программе, зачисленных в </w:t>
      </w:r>
      <w:r w:rsidR="00F3242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школу</w:t>
      </w: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прохождения промежуточной и государственной итоговой аттестации, а также обучающихся заочной формы обучения.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 Текущий контроль успеваемости обучающихся осуществляется педагогическим работником, реализующим соответствующую часть образовательной программы, самостоятельно. Текущий контроль успеваемости осуществляется поурочно и (или) по темам в соответствии с тематическим планированием рабочей программы учебного предмета, курса, дисциплины (модуля) с учетом требований федерального государственного образовательного стандарта соответствующего уровня общего образования, индивидуальных особенностей обучающихся класса, содержанием образовательной программы, используемых образовательных технологий </w:t>
      </w:r>
      <w:r w:rsidRPr="00DE3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формах:</w:t>
      </w:r>
      <w:r w:rsidRPr="00DE3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bookmarkStart w:id="2" w:name="_Hlk529794893"/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bookmarkEnd w:id="2"/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письменной работы (тест, диктант, изложение, сочинение, реферат, эссе, контрольные, проверочные, самостоятельные, лабораторные и практические работы);</w:t>
      </w: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 устного ответа, в том числе в форме опроса, защиты проекта, реферата или творческой работы, работы на семинаре, коллоквиуме, практикуме;</w:t>
      </w: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 диагностики образовательных достижений обучающихся (стартовой, промежуточной, итоговой);</w:t>
      </w: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 иных формах, предусмотренных учебным планом (индивидуальным учебным планом).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2.5. Текущий контроль успеваемости обучающихся первого класса в течение учебного года осуществляется без балльного оценивания занятий обучающихся и домашних заданий. Основной формой текущего контроля успеваемости является мониторинг образовательных достижений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периоды. Результаты и динамика образовательных достижений каждого обучающегося фиксируются педагогическим работником в листе индивидуальных достижений по учебному предмету.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2.6. Текущий контроль успеваемости во втором и последующих классах осуществляется по пятибалльной системе оценивания. Для письменных работ, результат прохождения которых фиксируется в баллах или иных значениях,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письменной работы.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 Отметки по установленным формам текущего контроля успеваемости обучающихся фиксируются педагогическим работником в журнале успеваемости и дневнике обучающегося в сроки и порядке, предусмотренные локальным нормативным актом </w:t>
      </w:r>
      <w:r w:rsidR="00F3242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сочинение, изложение и диктант с грамматическим заданием в журнал успеваемости выставляются две отметки: одна по учебному предмету «Русский язык» или «Родной язык», а вторая по учебному предмету «Литературное чтение» («Литература») или «Литературное чтение на родном языке» («Родная литература»).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2.8. Текущий контроль успеваемости по итогам четверти осуществляется педагогическим работником, реализующим соответствующую часть образовательной программы, самостоятельно в форме письменной работы (тест, диктант, изложение, сочинение, комплексная или итоговая контрольная работа).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2.9. Педагогический работник, проводящий текущий контроль успеваемости, обеспечивает повторное написание письменной работы обучающимися, получившими неудовлетворительную оценку за четвертную письменную работу, и проведение текущего контроля успеваемости по итогам четверти для отсутствовавших ранее обучающихся.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2.10. В целях создания условий, отвечающих физиологическим особенностям учащихся, не допускается проведение текущего контроля успеваемости:</w:t>
      </w: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 в первый учебный день после каникул для всех обучающихся </w:t>
      </w:r>
      <w:r w:rsidR="00F3242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 в первый учебный день после длительного пропуска занятий для обучающихся, не посещавших занятия по уважительной причине.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проведение более: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одной контрольной (проверочной) работы в день на уровне начального общего образования ;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двух контрольных (проверочных) работ в день на уровне основного общего и среднего общего образования.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 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на дому, осуществляют педагогические работники </w:t>
      </w:r>
      <w:r w:rsidR="00F3242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Отметки по установленным формам текущего контроля успеваемости обучающихся фиксируются в журнале обучения на дому.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 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локальным нормативным актом </w:t>
      </w:r>
      <w:r w:rsidR="00F3242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 Текущий контроль успеваемости в рамках внеурочной деятельности определятся ее моделью, формой организации занятий и особенностями выбранного направления внеурочной деятельности. Оценивание планируемых результатов внеурочной деятельности обучающихся осуществляется в порядке и на условиях, установленных локальным нормативным актом </w:t>
      </w:r>
      <w:r w:rsidR="00F3242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 Отметки за четверть по каждому учебному предмету, курсу, дисциплине (модулю) и иным видам учебной деятельности, предусмотренных учебным планом, определяются как среднее арифметическое текущего контроля успеваемости, включая четвертную письменную (контрольную) работу, и выставляются всем обучающимся </w:t>
      </w:r>
      <w:r w:rsidR="00F3242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журнал успеваемости целыми числами в соответствии с правилами математического округления.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2.15. Обучающимся, пропустившим по уважительной причине, подтвержденной соответствующими документами, более 50 процентов учебного времени, отметка за четверть не выставляется или 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материалу, а также результатов четвертной письменной работы.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3A43" w:rsidRPr="00DE3A43" w:rsidRDefault="00DE3A43" w:rsidP="00DE3A43">
      <w:pPr>
        <w:widowControl w:val="0"/>
        <w:numPr>
          <w:ilvl w:val="0"/>
          <w:numId w:val="29"/>
        </w:num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Промежуточная аттестация обучающихся</w:t>
      </w:r>
    </w:p>
    <w:p w:rsidR="00DE3A43" w:rsidRPr="00DE3A43" w:rsidRDefault="00DE3A43" w:rsidP="00DE3A43">
      <w:pPr>
        <w:widowControl w:val="0"/>
        <w:spacing w:after="0" w:line="240" w:lineRule="auto"/>
        <w:ind w:left="1777"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Промежуточная аттестация – установление уровня освоения основной образовательной программы общего образования соответствующего уровня, в том числе отдельной части или всего объема учебного предмета, курса, дисциплины (модуля) образовательной программы.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Промежуточная аттестация обучающихся осуществляется в целях:</w:t>
      </w: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 объективного установления фактического уровня освоения образовательной программы и достижения результатов освоения основной образовательной программы;</w:t>
      </w: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 соотнесения результатов освоения образовательной программы с требованиями федеральных государственных образовательных стандартов соответствующего уровня общего образования;</w:t>
      </w: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 оценки достижений конкретного обучающегося, позволяющей выявить пробелы в освоении им образовательной программы и учитывать индивидуальные потребности   обучающегося  в образовании;</w:t>
      </w: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 оценки динамики индивидуальных образовательных достижений.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 Промежуточная аттестация проводится для всех обучающихся </w:t>
      </w:r>
      <w:r w:rsidR="00F3242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второго класса. Промежуточная аттестация обязательна для обучающихся всех форм обучения, в том числе обучающихся по индивидуальному учебному плану и при ускоренном обучении. Сроки проведения промежуточной аттестации определяются основной образовательной программой общего образования (календарный годовой учебный график) соответствующего уровня (индивидуальным учебным планом).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Промежуточная аттестация проводится по итогам учебного года по каждому учебному предмету, курсу, дисциплине (модулю) и иным видам учебной деятельности, предусмотренным учебным планом.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3.5. Промежуточная аттестация обучающихся осуществляется педагогическим работником, реализующим соответствующую часть образовательной программы, самостоятельно в форме годовой письменной работы (тест, диктант, изложение, сочинение, комплексная или контрольная работа) и годовой отметки по учебным предметам, курсам, дисциплинам (модулям) и иным видам учебной деятельности, предусмотренным учебным планом.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 Промежуточная аттестация обучающихся осуществляется по пятибалльной системе оценивания. Для письменных работ, результат прохождения которых фиксируется в баллах или иных значениях, разрабатывается шкала перерасчета полученного результата в отметку по пятибалльной шкале. 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 Отметки за годовую письменную работу обучающихся фиксируются педагогическим работником в журнале успеваемости и дневнике обучающегося в сроки и порядке, предусмотренном локальным нормативным актом </w:t>
      </w:r>
      <w:r w:rsidR="00F3242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 сочинение, изложение и диктант с грамматическим заданием в журнал успеваемости выставляются две отметки: одна по учебному предмету «Русский язык» или «Родной язык», а вторая по учебному предмету «Литературное чтение» («Литература») или «Литературное чтение на родном языке» («Родная литература»).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3.8. Педагогический работник, осуществляющий промежуточную аттестацию, обеспечивает повторное написание письменной работы обучающимися, получившими неудовлетворительную оценку за годовую письменную работу, и проведение промежуточной аттестации по итогам учебного года для отсутствовавших ранее обучающихся.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3.9. В целях создания условий, отвечающих физиологическим особенностям учащихся при промежуточной аттестации по учебным предметам, курсам, дисциплинам (модулям) и иным видам учебной деятельности, предусмотренным учебным планом, не допускается проведение более:</w:t>
      </w: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 одной письменной работы в день на уровне начального общего образования;</w:t>
      </w: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 двух письменных работ в день на уровне основного общего и среднего общего образования.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 Промежуточную аттестацию обучающихся, нуждающихся в длительном лечении, для которых организовано освоение основных общеобразовательных программ на дому, осуществляют педагогические работники </w:t>
      </w:r>
      <w:r w:rsidR="00F3242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Отметки по установленным формам промежуточной аттестации обучающихся фиксируются в журнале обучения на дому.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 Промежуточная аттестация обучающихся, нуждающихся в длительном лечении, для которых организовано освоение основных общеобразовательных программ 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локальным нормативным актом </w:t>
      </w:r>
      <w:r w:rsidR="00F3242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3.12. Промежуточная аттестация в рамках внеурочной деятельности определятся ее моделью, формой организации занятий и особенностями выбранного направления внеурочной деятельности. Оценивание планируемых результатов внеурочной деятельности обучающихся осуществляется в порядке и на условиях, установленных локальным нормативным актом </w:t>
      </w:r>
      <w:r w:rsidR="00F3242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3.13. Годовые отметки по каждому учебному предмету, курсу, дисциплине (модулю) и иным видам учебной деятельности, предусмотренных учебным планом, определяются как среднее арифметическое четвертных отметок и отметки по результатам годовой письменной работы, выставляются всем обучающимся </w:t>
      </w:r>
      <w:r w:rsidR="00F3242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журнал успеваемости целыми числами в соответствии с правилами математического округления.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3.14. Неудовлетворительная годовая отметка по учебному предмету, курсу, дисциплине (модулю) и иным видам учебной деятельности в журнал успеваемости не выставляется.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3.15. 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непрохождение промежуточной аттестации при отсутствии уважительных причин признаются академической задолженность.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3.18 По итогам промежуточных аттестаций составляются справки с результатами прохождения промежуточной аттестации по образовательной программе соответствующего уровня общего образования (Приложение№ 1).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3A43" w:rsidRPr="00DE3A43" w:rsidRDefault="00DE3A43" w:rsidP="00DE3A43">
      <w:pPr>
        <w:widowControl w:val="0"/>
        <w:numPr>
          <w:ilvl w:val="0"/>
          <w:numId w:val="29"/>
        </w:numPr>
        <w:tabs>
          <w:tab w:val="left" w:pos="3015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Итоговая аттестация (оценка) обучающихся по учебным предметам (курсам) не выносимым на ГИА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3A43" w:rsidRPr="00DE3A43" w:rsidRDefault="00DE3A43" w:rsidP="00DE3A43">
      <w:pPr>
        <w:numPr>
          <w:ilvl w:val="1"/>
          <w:numId w:val="2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оценка достижения планируемых результатов проводится у обучающихся, освоивших основную общеобразовательную программу начального общего образования по всем учебным предметам из обязательной части учебного плана.</w:t>
      </w:r>
    </w:p>
    <w:p w:rsidR="00DE3A43" w:rsidRPr="00DE3A43" w:rsidRDefault="00DE3A43" w:rsidP="00DE3A43">
      <w:pPr>
        <w:numPr>
          <w:ilvl w:val="1"/>
          <w:numId w:val="2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Итоговая аттестация достижения планируемых результатов общеобразовательных программ проводится по завершении освоения основного и среднего общего образования по учебным предметам(курсам) не выносимым на ГИА в формах и порядке определенных учителем-предметником на свое усмотрение в рабочей программе учебного предмета.</w:t>
      </w:r>
    </w:p>
    <w:p w:rsidR="00DE3A43" w:rsidRPr="00DE3A43" w:rsidRDefault="00DE3A43" w:rsidP="00DE3A43">
      <w:pPr>
        <w:numPr>
          <w:ilvl w:val="1"/>
          <w:numId w:val="29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Оценивание работ по итоговой аттестации (оценке) обучающихся по учебным предметам (курсам) не выносимым на ГИА осуществляется в соответствии с п-ми 3.7 - 3.18. настоящего Положения.</w:t>
      </w:r>
    </w:p>
    <w:p w:rsidR="00DE3A43" w:rsidRPr="00DE3A43" w:rsidRDefault="00DE3A43" w:rsidP="00DE3A43">
      <w:pPr>
        <w:widowControl w:val="0"/>
        <w:spacing w:after="0" w:line="240" w:lineRule="auto"/>
        <w:ind w:left="709" w:right="-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3A43" w:rsidRPr="00DE3A43" w:rsidRDefault="00DE3A43" w:rsidP="00DE3A43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3A43" w:rsidRPr="00DE3A43" w:rsidRDefault="00DE3A43" w:rsidP="00DE3A43">
      <w:pPr>
        <w:widowControl w:val="0"/>
        <w:numPr>
          <w:ilvl w:val="0"/>
          <w:numId w:val="29"/>
        </w:numPr>
        <w:spacing w:after="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Промежуточная и государственная итоговая аттестация экстернов</w:t>
      </w:r>
    </w:p>
    <w:p w:rsidR="00DE3A43" w:rsidRPr="00DE3A43" w:rsidRDefault="00DE3A43" w:rsidP="00DE3A43">
      <w:pPr>
        <w:widowControl w:val="0"/>
        <w:spacing w:after="0" w:line="240" w:lineRule="auto"/>
        <w:ind w:left="141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 Лица, осваивающие основную общеобразовательную программу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</w:t>
      </w:r>
      <w:r w:rsidR="00F3242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4.2. Промежуточная и государственная итоговая аттестация могут проводиться в течение одного учебного года, но не должны совпадать по срокам. К государственной итоговой аттестации допускаются экстерны, не имеющие академической задолженности и в полном объеме выполнившие учебный план или индивидуальный учебный план.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4.3. Экстерны при прохождении промежуточной и государственной итоговой аттестации пользуются академическими правами обучающихся.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 Сроки подачи заявления о прохождении промежуточной аттестации экстерном, а также порядок возникновения, изменения и прекращения образовательных отношений с экстернами устанавливается локальными нормативными актами </w:t>
      </w:r>
      <w:r w:rsidR="00F3242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подачи заявления для прохождения государственной итоговой аттестации экстерном не может быть менее трех месяцев до ее начала.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4.5. Промежуточная аттестация экстерна осуществляется педагогическим работником, реализующим соответствующую часть образовательной программы, самостоятельно в сроки и формах, установленных приказом о зачислении экстерна.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итоговая аттестация экстернов осуществляется в порядке, установленном законодательством.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4.6. До начала промежуточной аттестации экстерн может получить консультацию по вопросам, касающимся аттестации, в пределах двух академических часов в соответствии с графиком, утвержденным приказом о зачислении экстерна.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 Экстерн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организациях, осуществляющих образовательную деятельность, в порядке, предусмотренном локальным нормативным актом </w:t>
      </w:r>
      <w:r w:rsidR="00F3242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4.8. Результаты промежуточной аттестации экстернов фиксируются педагогическими работниками в протоколах, которые хранятся в личном деле экстерна вместе с письменными работами.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4.9. На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образования по форме согласно приложению к настоящему Положению.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4.10. 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непрохождение промежуточной аттестации при отсутствии уважительных причин признаются академической задолженностью.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3A43" w:rsidRPr="00DE3A43" w:rsidRDefault="00DE3A43" w:rsidP="00DE3A43">
      <w:pPr>
        <w:widowControl w:val="0"/>
        <w:numPr>
          <w:ilvl w:val="0"/>
          <w:numId w:val="30"/>
        </w:num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Ликвидация академической задолженности</w:t>
      </w:r>
    </w:p>
    <w:p w:rsidR="00DE3A43" w:rsidRPr="00DE3A43" w:rsidRDefault="00DE3A43" w:rsidP="00DE3A43">
      <w:pPr>
        <w:widowControl w:val="0"/>
        <w:spacing w:after="0" w:line="240" w:lineRule="auto"/>
        <w:ind w:left="1777"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 Обучающиеся и экстерны,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приказом директора </w:t>
      </w:r>
      <w:r w:rsidR="00F3242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решения педагогического совета,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5.2. Обучающиеся и экстерны обязаны ликвидировать академическую задолженность по учебным предметам, курсам, дисциплинам (модулям) в установленные сроки.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 Для проведения промежуточной аттестации во второй раз приказом директора </w:t>
      </w:r>
      <w:r w:rsidR="00F3242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создается комиссия, которая формируется по предметному принципу из не менее трех педагогических работников. Персональный состав комиссии утверждается приказом.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5.4. Ликвидация академической задолженности осуществляется в тех же формах, в которых была организована промежуточная аттестация.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5.5. Результаты ликвидации академической задолженности по соответствующему учебному предмету, курсу, дисциплине (модулю) оформляются протоколом комиссии.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Протоколы комиссии с результатами ликвидации академической задолженности обучающихся хранятся у заместителя директора по учебно-воспитательной работе. Протоколы комиссии с результатами ликвидации академической задолженности экстернов хранятся в личном деле экстерна вместе с письменными работами. 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Положительные результаты ликвидации академической задолженности обучающихся фиксируются ответственным педагогическим работником в журнале успеваемости в порядке, предусмотренном настоящим Положением.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5.6. Обучающиеся,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 Экстерны, не ликвидировавшие в установленные сроки академической задолженности, могут быть приняты для продолжения обучения в </w:t>
      </w:r>
      <w:r w:rsidR="00F3242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школу</w:t>
      </w: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наличии свободных мест для приема в порядке, предусмотренном локальными нормативными актами </w:t>
      </w:r>
      <w:r w:rsidR="00F3242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DE3A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2425" w:rsidRPr="00DE3A43" w:rsidRDefault="00F32425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A43" w:rsidRPr="00DE3A43" w:rsidRDefault="00DE3A43" w:rsidP="00DE3A43">
      <w:pPr>
        <w:autoSpaceDE w:val="0"/>
        <w:autoSpaceDN w:val="0"/>
        <w:adjustRightInd w:val="0"/>
        <w:spacing w:after="0" w:line="276" w:lineRule="auto"/>
        <w:ind w:firstLine="426"/>
        <w:jc w:val="center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  <w:u w:color="000000"/>
        </w:rPr>
      </w:pPr>
      <w:r w:rsidRPr="00DE3A43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  <w:u w:color="000000"/>
        </w:rPr>
        <w:t>6. Заключительные положения</w:t>
      </w:r>
    </w:p>
    <w:p w:rsidR="00DE3A43" w:rsidRPr="00DE3A43" w:rsidRDefault="00DE3A43" w:rsidP="00DE3A43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  <w:u w:color="000000"/>
        </w:rPr>
      </w:pPr>
    </w:p>
    <w:p w:rsidR="00DE3A43" w:rsidRPr="00DE3A43" w:rsidRDefault="00DE3A43" w:rsidP="00DE3A43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</w:pPr>
      <w:r w:rsidRPr="00DE3A43"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  <w:t xml:space="preserve">6.1. Настоящее Положение принимается как локальный акт </w:t>
      </w:r>
      <w:r w:rsidR="00F32425"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  <w:t>школы</w:t>
      </w:r>
      <w:r w:rsidRPr="00DE3A43"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  <w:t xml:space="preserve"> решением Педагогического совета и утверждается приказом директора.</w:t>
      </w:r>
    </w:p>
    <w:p w:rsidR="00DE3A43" w:rsidRPr="00DE3A43" w:rsidRDefault="00DE3A43" w:rsidP="00DE3A43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</w:pPr>
      <w:r w:rsidRPr="00DE3A43"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  <w:t>6.2. Срок действия настоящего Положения не ограничен. Настоящее Положение действует до принятия нового локального акта.</w:t>
      </w:r>
    </w:p>
    <w:p w:rsidR="00DE3A43" w:rsidRPr="00DE3A43" w:rsidRDefault="00DE3A43" w:rsidP="00DE3A43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</w:pPr>
      <w:r w:rsidRPr="00DE3A43"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  <w:t>6.3.Изменения и дополнения в настоящее Положение вносятся и принимаются решением Педагогического совета и утверждаются приказом директора.</w:t>
      </w:r>
    </w:p>
    <w:p w:rsidR="00DE3A43" w:rsidRDefault="00DE3A43" w:rsidP="00DE3A43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</w:pPr>
    </w:p>
    <w:p w:rsidR="00F32425" w:rsidRDefault="00F32425" w:rsidP="00DE3A43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</w:pPr>
    </w:p>
    <w:p w:rsidR="00F32425" w:rsidRPr="00DE3A43" w:rsidRDefault="00F32425" w:rsidP="00DE3A43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</w:pPr>
    </w:p>
    <w:tbl>
      <w:tblPr>
        <w:tblW w:w="10241" w:type="dxa"/>
        <w:tblInd w:w="-284" w:type="dxa"/>
        <w:tblLook w:val="04A0"/>
      </w:tblPr>
      <w:tblGrid>
        <w:gridCol w:w="10241"/>
      </w:tblGrid>
      <w:tr w:rsidR="00DE3A43" w:rsidRPr="00DE3A43" w:rsidTr="00CA0FB4">
        <w:trPr>
          <w:trHeight w:val="1118"/>
        </w:trPr>
        <w:tc>
          <w:tcPr>
            <w:tcW w:w="10241" w:type="dxa"/>
          </w:tcPr>
          <w:p w:rsidR="00DE3A43" w:rsidRPr="00DE3A43" w:rsidRDefault="00DE3A43" w:rsidP="00DE3A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3A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ПРИНЯТО</w:t>
            </w:r>
          </w:p>
          <w:p w:rsidR="00DE3A43" w:rsidRPr="00DE3A43" w:rsidRDefault="00DE3A43" w:rsidP="00DE3A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E3A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педагогическом совете</w:t>
            </w:r>
          </w:p>
          <w:p w:rsidR="00DE3A43" w:rsidRPr="00DE3A43" w:rsidRDefault="00F32425" w:rsidP="00DE3A4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школы</w:t>
            </w:r>
            <w:r w:rsidR="00DE3A43" w:rsidRPr="00DE3A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протокол №___ от «____»__________2021 г.</w:t>
            </w:r>
          </w:p>
        </w:tc>
      </w:tr>
    </w:tbl>
    <w:p w:rsidR="00DE3A43" w:rsidRPr="00DE3A43" w:rsidRDefault="00DE3A43" w:rsidP="00DE3A43">
      <w:pPr>
        <w:rPr>
          <w:rFonts w:ascii="Times New Roman" w:eastAsia="Calibri" w:hAnsi="Times New Roman" w:cs="Times New Roman"/>
          <w:sz w:val="24"/>
          <w:szCs w:val="28"/>
        </w:rPr>
      </w:pPr>
    </w:p>
    <w:p w:rsidR="00DE3A43" w:rsidRPr="00DE3A43" w:rsidRDefault="00DE3A43" w:rsidP="00DE3A43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DE3A43">
        <w:rPr>
          <w:rFonts w:ascii="Times New Roman" w:eastAsia="Calibri" w:hAnsi="Times New Roman" w:cs="Times New Roman"/>
          <w:sz w:val="24"/>
          <w:szCs w:val="28"/>
        </w:rPr>
        <w:t>СОГЛАСОВАНО</w:t>
      </w:r>
    </w:p>
    <w:p w:rsidR="00DE3A43" w:rsidRPr="00DE3A43" w:rsidRDefault="00DE3A43" w:rsidP="00DE3A43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  <w:r w:rsidRPr="00DE3A43">
        <w:rPr>
          <w:rFonts w:ascii="Times New Roman" w:eastAsia="Calibri" w:hAnsi="Times New Roman" w:cs="Times New Roman"/>
          <w:sz w:val="24"/>
          <w:szCs w:val="28"/>
        </w:rPr>
        <w:t xml:space="preserve">с родительским комитетом </w:t>
      </w:r>
      <w:r w:rsidR="00F32425">
        <w:rPr>
          <w:rFonts w:ascii="Times New Roman" w:eastAsia="Calibri" w:hAnsi="Times New Roman" w:cs="Times New Roman"/>
          <w:sz w:val="24"/>
          <w:szCs w:val="28"/>
        </w:rPr>
        <w:t>школы</w:t>
      </w:r>
    </w:p>
    <w:p w:rsidR="00DE3A43" w:rsidRDefault="00DE3A43" w:rsidP="00DE3A43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E3A43">
        <w:rPr>
          <w:rFonts w:ascii="Times New Roman" w:eastAsia="Calibri" w:hAnsi="Times New Roman" w:cs="Times New Roman"/>
          <w:color w:val="000000"/>
          <w:sz w:val="24"/>
          <w:szCs w:val="24"/>
        </w:rPr>
        <w:t>«____»__________2021 г. _____________</w:t>
      </w:r>
    </w:p>
    <w:p w:rsidR="00F32425" w:rsidRDefault="00F32425" w:rsidP="00DE3A43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32425" w:rsidRDefault="00F32425" w:rsidP="00DE3A43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32425" w:rsidRDefault="00F32425" w:rsidP="00DE3A43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32425" w:rsidRDefault="00F32425" w:rsidP="00DE3A43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32425" w:rsidRDefault="00F32425" w:rsidP="00DE3A43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32425" w:rsidRDefault="00F32425" w:rsidP="00DE3A43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32425" w:rsidRDefault="00F32425" w:rsidP="00DE3A43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32425" w:rsidRDefault="00F32425" w:rsidP="00DE3A43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32425" w:rsidRDefault="00F32425" w:rsidP="00DE3A43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32425" w:rsidRDefault="00F32425" w:rsidP="00DE3A43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32425" w:rsidRDefault="00F32425" w:rsidP="00DE3A43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32425" w:rsidRDefault="00F32425" w:rsidP="00DE3A43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32425" w:rsidRDefault="00F32425" w:rsidP="00DE3A43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32425" w:rsidRDefault="00F32425" w:rsidP="00DE3A43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32425" w:rsidRDefault="00F32425" w:rsidP="00DE3A43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32425" w:rsidRDefault="00F32425" w:rsidP="00DE3A43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32425" w:rsidRDefault="00F32425" w:rsidP="00DE3A43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32425" w:rsidRDefault="00F32425" w:rsidP="00DE3A43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32425" w:rsidRDefault="00F32425" w:rsidP="00DE3A43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32425" w:rsidRDefault="00F32425" w:rsidP="00DE3A43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32425" w:rsidRDefault="00F32425" w:rsidP="00DE3A43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32425" w:rsidRDefault="00F32425" w:rsidP="00DE3A43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32425" w:rsidRPr="00DE3A43" w:rsidRDefault="00F32425" w:rsidP="00DE3A43">
      <w:pPr>
        <w:spacing w:after="0"/>
        <w:rPr>
          <w:rFonts w:ascii="Times New Roman" w:eastAsia="Calibri" w:hAnsi="Times New Roman" w:cs="Times New Roman"/>
          <w:sz w:val="24"/>
          <w:szCs w:val="28"/>
        </w:rPr>
      </w:pPr>
    </w:p>
    <w:p w:rsidR="00DE3A43" w:rsidRPr="00DE3A43" w:rsidRDefault="00DE3A43" w:rsidP="00DE3A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A43" w:rsidRPr="00DE3A43" w:rsidRDefault="00DE3A43" w:rsidP="00DE3A43">
      <w:pPr>
        <w:framePr w:hSpace="180" w:wrap="around" w:vAnchor="text" w:hAnchor="margin" w:xAlign="right" w:y="-67"/>
        <w:autoSpaceDE w:val="0"/>
        <w:autoSpaceDN w:val="0"/>
        <w:spacing w:after="0" w:line="240" w:lineRule="auto"/>
        <w:ind w:left="6379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A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A43" w:rsidRPr="00DE3A43" w:rsidRDefault="00DE3A43" w:rsidP="00DE3A43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DE3A43" w:rsidRPr="00DE3A43" w:rsidRDefault="00DE3A43" w:rsidP="00DE3A43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E3A4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Оформляется на фирменном бланке </w:t>
      </w:r>
      <w:r w:rsidR="00F3242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школы</w:t>
      </w:r>
    </w:p>
    <w:p w:rsidR="00DE3A43" w:rsidRPr="00DE3A43" w:rsidRDefault="00DE3A43" w:rsidP="00DE3A43">
      <w:pPr>
        <w:widowControl w:val="0"/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A43" w:rsidRPr="00DE3A43" w:rsidRDefault="00DE3A43" w:rsidP="00DE3A43">
      <w:pPr>
        <w:widowControl w:val="0"/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A43" w:rsidRPr="00DE3A43" w:rsidRDefault="00DE3A43" w:rsidP="00DE3A43">
      <w:pPr>
        <w:widowControl w:val="0"/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A43" w:rsidRPr="00DE3A43" w:rsidRDefault="00DE3A43" w:rsidP="00DE3A43">
      <w:pPr>
        <w:widowControl w:val="0"/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A43" w:rsidRPr="00DE3A43" w:rsidRDefault="00DE3A43" w:rsidP="00DE3A43">
      <w:pPr>
        <w:widowControl w:val="0"/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A43" w:rsidRPr="00DE3A43" w:rsidRDefault="00DE3A43" w:rsidP="00DE3A43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A43" w:rsidRPr="00DE3A43" w:rsidRDefault="00DE3A43" w:rsidP="00DE3A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A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справки</w:t>
      </w:r>
      <w:r w:rsidRPr="00DE3A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с результатами прохождения промежуточной аттестации по образовательной программе соответствующего уровня общего образования</w:t>
      </w:r>
    </w:p>
    <w:p w:rsidR="00DE3A43" w:rsidRPr="00DE3A43" w:rsidRDefault="00DE3A43" w:rsidP="00DE3A43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A43" w:rsidRPr="00DE3A43" w:rsidRDefault="00DE3A43" w:rsidP="00DE3A43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A43" w:rsidRPr="00DE3A43" w:rsidRDefault="00DE3A43" w:rsidP="00DE3A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4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</w:t>
      </w:r>
    </w:p>
    <w:p w:rsidR="00DE3A43" w:rsidRPr="00DE3A43" w:rsidRDefault="00DE3A43" w:rsidP="00DE3A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8" w:type="dxa"/>
        <w:tblLook w:val="04A0"/>
      </w:tblPr>
      <w:tblGrid>
        <w:gridCol w:w="1416"/>
        <w:gridCol w:w="663"/>
        <w:gridCol w:w="1749"/>
        <w:gridCol w:w="1174"/>
        <w:gridCol w:w="705"/>
        <w:gridCol w:w="2827"/>
        <w:gridCol w:w="1264"/>
      </w:tblGrid>
      <w:tr w:rsidR="00DE3A43" w:rsidRPr="00DE3A43" w:rsidTr="00CA0FB4">
        <w:tc>
          <w:tcPr>
            <w:tcW w:w="97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A43" w:rsidRPr="00DE3A43" w:rsidRDefault="00DE3A43" w:rsidP="00DE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A43" w:rsidRPr="00DE3A43" w:rsidTr="00CA0FB4"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E3A43" w:rsidRPr="00DE3A43" w:rsidRDefault="00DE3A43" w:rsidP="00DE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  <w:tr w:rsidR="00DE3A43" w:rsidRPr="00DE3A43" w:rsidTr="00CA0FB4">
        <w:tc>
          <w:tcPr>
            <w:tcW w:w="1416" w:type="dxa"/>
            <w:hideMark/>
          </w:tcPr>
          <w:p w:rsidR="00DE3A43" w:rsidRPr="00DE3A43" w:rsidRDefault="00DE3A43" w:rsidP="00DE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период с</w:t>
            </w:r>
          </w:p>
        </w:tc>
        <w:tc>
          <w:tcPr>
            <w:tcW w:w="35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A43" w:rsidRPr="00DE3A43" w:rsidRDefault="00DE3A43" w:rsidP="00DE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hideMark/>
          </w:tcPr>
          <w:p w:rsidR="00DE3A43" w:rsidRPr="00DE3A43" w:rsidRDefault="00DE3A43" w:rsidP="00DE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A43" w:rsidRPr="00DE3A43" w:rsidRDefault="00DE3A43" w:rsidP="00DE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hideMark/>
          </w:tcPr>
          <w:p w:rsidR="00DE3A43" w:rsidRPr="00DE3A43" w:rsidRDefault="00DE3A43" w:rsidP="00DE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прошел(а)</w:t>
            </w:r>
          </w:p>
        </w:tc>
      </w:tr>
      <w:tr w:rsidR="00DE3A43" w:rsidRPr="00DE3A43" w:rsidTr="00CA0FB4">
        <w:tc>
          <w:tcPr>
            <w:tcW w:w="3828" w:type="dxa"/>
            <w:gridSpan w:val="3"/>
            <w:hideMark/>
          </w:tcPr>
          <w:p w:rsidR="00DE3A43" w:rsidRPr="00DE3A43" w:rsidRDefault="00DE3A43" w:rsidP="00DE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промежуточную аттестацию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A43" w:rsidRPr="00DE3A43" w:rsidRDefault="00DE3A43" w:rsidP="00DE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6" w:type="dxa"/>
            <w:gridSpan w:val="3"/>
            <w:hideMark/>
          </w:tcPr>
          <w:p w:rsidR="00DE3A43" w:rsidRPr="00DE3A43" w:rsidRDefault="00DE3A43" w:rsidP="00DE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по основной образовательной программе</w:t>
            </w:r>
          </w:p>
        </w:tc>
      </w:tr>
      <w:tr w:rsidR="00DE3A43" w:rsidRPr="00DE3A43" w:rsidTr="00CA0FB4">
        <w:tc>
          <w:tcPr>
            <w:tcW w:w="20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A43" w:rsidRPr="00DE3A43" w:rsidRDefault="00DE3A43" w:rsidP="00DE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9" w:type="dxa"/>
            <w:gridSpan w:val="5"/>
            <w:hideMark/>
          </w:tcPr>
          <w:p w:rsidR="00DE3A43" w:rsidRPr="00DE3A43" w:rsidRDefault="00DE3A43" w:rsidP="00DE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общего образования </w:t>
            </w:r>
            <w:r w:rsidR="00F32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r w:rsidRPr="00DE3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DE3A43" w:rsidRPr="00DE3A43" w:rsidRDefault="00DE3A43" w:rsidP="00DE3A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70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595"/>
        <w:gridCol w:w="4599"/>
        <w:gridCol w:w="2063"/>
        <w:gridCol w:w="2613"/>
      </w:tblGrid>
      <w:tr w:rsidR="00DE3A43" w:rsidRPr="00DE3A43" w:rsidTr="00CA0FB4">
        <w:trPr>
          <w:trHeight w:val="600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3A43" w:rsidRPr="00DE3A43" w:rsidRDefault="00DE3A43" w:rsidP="00DE3A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3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3A43" w:rsidRPr="00DE3A43" w:rsidRDefault="00DE3A43" w:rsidP="00DE3A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3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предмет, курс, дисциплина (модуль)</w:t>
            </w:r>
          </w:p>
        </w:tc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3A43" w:rsidRPr="00DE3A43" w:rsidRDefault="00DE3A43" w:rsidP="00DE3A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3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по учебному плану (индивидуальному учебному плану)</w:t>
            </w:r>
          </w:p>
        </w:tc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3A43" w:rsidRPr="00DE3A43" w:rsidRDefault="00DE3A43" w:rsidP="00DE3A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3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</w:t>
            </w:r>
          </w:p>
        </w:tc>
      </w:tr>
      <w:tr w:rsidR="00DE3A43" w:rsidRPr="00DE3A43" w:rsidTr="00CA0FB4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3A43" w:rsidRPr="00DE3A43" w:rsidRDefault="00DE3A43" w:rsidP="00DE3A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3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A43" w:rsidRPr="00DE3A43" w:rsidRDefault="00DE3A43" w:rsidP="00DE3A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A43" w:rsidRPr="00DE3A43" w:rsidRDefault="00DE3A43" w:rsidP="00DE3A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A43" w:rsidRPr="00DE3A43" w:rsidRDefault="00DE3A43" w:rsidP="00DE3A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E3A43" w:rsidRPr="00DE3A43" w:rsidTr="00CA0FB4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3A43" w:rsidRPr="00DE3A43" w:rsidRDefault="00DE3A43" w:rsidP="00DE3A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3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A43" w:rsidRPr="00DE3A43" w:rsidRDefault="00DE3A43" w:rsidP="00DE3A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A43" w:rsidRPr="00DE3A43" w:rsidRDefault="00DE3A43" w:rsidP="00DE3A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A43" w:rsidRPr="00DE3A43" w:rsidRDefault="00DE3A43" w:rsidP="00DE3A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E3A43" w:rsidRPr="00DE3A43" w:rsidTr="00CA0FB4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3A43" w:rsidRPr="00DE3A43" w:rsidRDefault="00DE3A43" w:rsidP="00DE3A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3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A43" w:rsidRPr="00DE3A43" w:rsidRDefault="00DE3A43" w:rsidP="00DE3A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A43" w:rsidRPr="00DE3A43" w:rsidRDefault="00DE3A43" w:rsidP="00DE3A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A43" w:rsidRPr="00DE3A43" w:rsidRDefault="00DE3A43" w:rsidP="00DE3A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E3A43" w:rsidRPr="00DE3A43" w:rsidTr="00CA0FB4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3A43" w:rsidRPr="00DE3A43" w:rsidRDefault="00DE3A43" w:rsidP="00DE3A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3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A43" w:rsidRPr="00DE3A43" w:rsidRDefault="00DE3A43" w:rsidP="00DE3A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A43" w:rsidRPr="00DE3A43" w:rsidRDefault="00DE3A43" w:rsidP="00DE3A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A43" w:rsidRPr="00DE3A43" w:rsidRDefault="00DE3A43" w:rsidP="00DE3A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E3A43" w:rsidRPr="00DE3A43" w:rsidTr="00CA0FB4">
        <w:tc>
          <w:tcPr>
            <w:tcW w:w="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E3A43" w:rsidRPr="00DE3A43" w:rsidRDefault="00DE3A43" w:rsidP="00DE3A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3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A43" w:rsidRPr="00DE3A43" w:rsidRDefault="00DE3A43" w:rsidP="00DE3A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A43" w:rsidRPr="00DE3A43" w:rsidRDefault="00DE3A43" w:rsidP="00DE3A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A43" w:rsidRPr="00DE3A43" w:rsidRDefault="00DE3A43" w:rsidP="00DE3A4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E3A43" w:rsidRPr="00DE3A43" w:rsidRDefault="00DE3A43" w:rsidP="00DE3A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A43" w:rsidRPr="00DE3A43" w:rsidRDefault="00DE3A43" w:rsidP="00DE3A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Академическая задолженность по учебным предметам, курсам, дисциплинам (модулям):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DE3A43" w:rsidRPr="00DE3A43" w:rsidTr="00CA0FB4">
        <w:tc>
          <w:tcPr>
            <w:tcW w:w="10137" w:type="dxa"/>
            <w:tcBorders>
              <w:top w:val="nil"/>
            </w:tcBorders>
          </w:tcPr>
          <w:p w:rsidR="00DE3A43" w:rsidRPr="00DE3A43" w:rsidRDefault="00DE3A43" w:rsidP="00DE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DE3A43" w:rsidRPr="00DE3A43" w:rsidTr="00CA0FB4">
        <w:tc>
          <w:tcPr>
            <w:tcW w:w="10137" w:type="dxa"/>
          </w:tcPr>
          <w:p w:rsidR="00DE3A43" w:rsidRPr="00DE3A43" w:rsidRDefault="00DE3A43" w:rsidP="00DE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A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</w:tbl>
    <w:p w:rsidR="00DE3A43" w:rsidRPr="00DE3A43" w:rsidRDefault="00DE3A43" w:rsidP="00DE3A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3142"/>
        <w:gridCol w:w="263"/>
        <w:gridCol w:w="2467"/>
        <w:gridCol w:w="235"/>
        <w:gridCol w:w="3463"/>
      </w:tblGrid>
      <w:tr w:rsidR="00DE3A43" w:rsidRPr="00DE3A43" w:rsidTr="00CA0FB4">
        <w:tc>
          <w:tcPr>
            <w:tcW w:w="3273" w:type="dxa"/>
            <w:hideMark/>
          </w:tcPr>
          <w:p w:rsidR="00DE3A43" w:rsidRPr="00DE3A43" w:rsidRDefault="00DE3A43" w:rsidP="00DE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266" w:type="dxa"/>
          </w:tcPr>
          <w:p w:rsidR="00DE3A43" w:rsidRPr="00DE3A43" w:rsidRDefault="00DE3A43" w:rsidP="00DE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A43" w:rsidRPr="00DE3A43" w:rsidRDefault="00DE3A43" w:rsidP="00DE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DE3A43" w:rsidRPr="00DE3A43" w:rsidRDefault="00DE3A43" w:rsidP="00DE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A43" w:rsidRPr="00DE3A43" w:rsidRDefault="00DE3A43" w:rsidP="00DE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A43" w:rsidRPr="00DE3A43" w:rsidTr="00CA0FB4">
        <w:tc>
          <w:tcPr>
            <w:tcW w:w="3273" w:type="dxa"/>
          </w:tcPr>
          <w:p w:rsidR="00DE3A43" w:rsidRPr="00DE3A43" w:rsidRDefault="00DE3A43" w:rsidP="00DE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</w:tcPr>
          <w:p w:rsidR="00DE3A43" w:rsidRPr="00DE3A43" w:rsidRDefault="00DE3A43" w:rsidP="00DE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E3A43" w:rsidRPr="00DE3A43" w:rsidRDefault="00DE3A43" w:rsidP="00DE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36" w:type="dxa"/>
          </w:tcPr>
          <w:p w:rsidR="00DE3A43" w:rsidRPr="00DE3A43" w:rsidRDefault="00DE3A43" w:rsidP="00DE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E3A43" w:rsidRPr="00DE3A43" w:rsidRDefault="00DE3A43" w:rsidP="00DE3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DE3A43" w:rsidRPr="00DE3A43" w:rsidRDefault="00DE3A43" w:rsidP="00DE3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3A43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DE3A43" w:rsidRPr="00DE3A43" w:rsidRDefault="00DE3A43" w:rsidP="00DE3A43">
      <w:pPr>
        <w:autoSpaceDE w:val="0"/>
        <w:autoSpaceDN w:val="0"/>
        <w:adjustRightInd w:val="0"/>
        <w:spacing w:after="0" w:line="276" w:lineRule="auto"/>
        <w:ind w:firstLine="426"/>
        <w:jc w:val="center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  <w:u w:color="000000"/>
        </w:rPr>
      </w:pPr>
    </w:p>
    <w:p w:rsidR="00DE3A43" w:rsidRPr="00DE3A43" w:rsidRDefault="00DE3A43" w:rsidP="00DE3A43">
      <w:pPr>
        <w:autoSpaceDE w:val="0"/>
        <w:autoSpaceDN w:val="0"/>
        <w:adjustRightInd w:val="0"/>
        <w:spacing w:after="0" w:line="276" w:lineRule="auto"/>
        <w:ind w:firstLine="426"/>
        <w:jc w:val="center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  <w:u w:color="000000"/>
        </w:rPr>
      </w:pPr>
    </w:p>
    <w:p w:rsidR="00DE3A43" w:rsidRPr="00DE3A43" w:rsidRDefault="00DE3A43" w:rsidP="00DE3A43">
      <w:pPr>
        <w:autoSpaceDE w:val="0"/>
        <w:autoSpaceDN w:val="0"/>
        <w:adjustRightInd w:val="0"/>
        <w:spacing w:after="0" w:line="276" w:lineRule="auto"/>
        <w:ind w:firstLine="426"/>
        <w:jc w:val="center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  <w:u w:color="000000"/>
        </w:rPr>
      </w:pPr>
    </w:p>
    <w:p w:rsidR="00DE3A43" w:rsidRPr="00DE3A43" w:rsidRDefault="00DE3A43" w:rsidP="00DE3A43">
      <w:pPr>
        <w:autoSpaceDE w:val="0"/>
        <w:autoSpaceDN w:val="0"/>
        <w:adjustRightInd w:val="0"/>
        <w:spacing w:after="0" w:line="276" w:lineRule="auto"/>
        <w:ind w:firstLine="426"/>
        <w:jc w:val="center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  <w:u w:color="000000"/>
        </w:rPr>
      </w:pPr>
    </w:p>
    <w:p w:rsidR="009010DB" w:rsidRPr="00D746F4" w:rsidRDefault="009010DB" w:rsidP="0023004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</w:p>
    <w:sectPr w:rsidR="009010DB" w:rsidRPr="00D746F4" w:rsidSect="009010DB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44C" w:rsidRDefault="001F144C" w:rsidP="00B93DAE">
      <w:pPr>
        <w:spacing w:after="0" w:line="240" w:lineRule="auto"/>
      </w:pPr>
      <w:r>
        <w:separator/>
      </w:r>
    </w:p>
  </w:endnote>
  <w:endnote w:type="continuationSeparator" w:id="1">
    <w:p w:rsidR="001F144C" w:rsidRDefault="001F144C" w:rsidP="00B93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A41" w:rsidRDefault="001F144C" w:rsidP="00B93DAE">
    <w:pPr>
      <w:pStyle w:val="a5"/>
    </w:pPr>
  </w:p>
  <w:p w:rsidR="005C1A41" w:rsidRDefault="001F144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44C" w:rsidRDefault="001F144C" w:rsidP="00B93DAE">
      <w:pPr>
        <w:spacing w:after="0" w:line="240" w:lineRule="auto"/>
      </w:pPr>
      <w:r>
        <w:separator/>
      </w:r>
    </w:p>
  </w:footnote>
  <w:footnote w:type="continuationSeparator" w:id="1">
    <w:p w:rsidR="001F144C" w:rsidRDefault="001F144C" w:rsidP="00B93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C4B"/>
    <w:multiLevelType w:val="multilevel"/>
    <w:tmpl w:val="8750AC40"/>
    <w:lvl w:ilvl="0">
      <w:start w:val="5"/>
      <w:numFmt w:val="decimal"/>
      <w:lvlText w:val="%1."/>
      <w:lvlJc w:val="left"/>
      <w:pPr>
        <w:ind w:left="24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7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2" w:hanging="7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6" w:hanging="2160"/>
      </w:pPr>
      <w:rPr>
        <w:rFonts w:hint="default"/>
      </w:rPr>
    </w:lvl>
  </w:abstractNum>
  <w:abstractNum w:abstractNumId="1">
    <w:nsid w:val="05AC5248"/>
    <w:multiLevelType w:val="multilevel"/>
    <w:tmpl w:val="AFF01F6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E1A2F93"/>
    <w:multiLevelType w:val="multilevel"/>
    <w:tmpl w:val="C060CF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0E4642FA"/>
    <w:multiLevelType w:val="hybridMultilevel"/>
    <w:tmpl w:val="81865C64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707F86"/>
    <w:multiLevelType w:val="hybridMultilevel"/>
    <w:tmpl w:val="F7229244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7F28B7"/>
    <w:multiLevelType w:val="hybridMultilevel"/>
    <w:tmpl w:val="60DAF262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BF0315"/>
    <w:multiLevelType w:val="multilevel"/>
    <w:tmpl w:val="E11A1D3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7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8">
    <w:nsid w:val="24661A82"/>
    <w:multiLevelType w:val="hybridMultilevel"/>
    <w:tmpl w:val="BFE8B95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E46FAE"/>
    <w:multiLevelType w:val="multilevel"/>
    <w:tmpl w:val="69185518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921" w:hanging="495"/>
      </w:pPr>
      <w:rPr>
        <w:rFonts w:ascii="Times New Roman" w:hAnsi="Times New Roman"/>
        <w:sz w:val="28"/>
      </w:rPr>
    </w:lvl>
    <w:lvl w:ilvl="2">
      <w:numFmt w:val="bullet"/>
      <w:lvlText w:val="•"/>
      <w:lvlJc w:val="left"/>
      <w:pPr>
        <w:ind w:left="2069" w:hanging="495"/>
      </w:pPr>
    </w:lvl>
    <w:lvl w:ilvl="3">
      <w:numFmt w:val="bullet"/>
      <w:lvlText w:val="•"/>
      <w:lvlJc w:val="left"/>
      <w:pPr>
        <w:ind w:left="3043" w:hanging="495"/>
      </w:pPr>
    </w:lvl>
    <w:lvl w:ilvl="4">
      <w:numFmt w:val="bullet"/>
      <w:lvlText w:val="•"/>
      <w:lvlJc w:val="left"/>
      <w:pPr>
        <w:ind w:left="4018" w:hanging="495"/>
      </w:pPr>
    </w:lvl>
    <w:lvl w:ilvl="5">
      <w:numFmt w:val="bullet"/>
      <w:lvlText w:val="•"/>
      <w:lvlJc w:val="left"/>
      <w:pPr>
        <w:ind w:left="4993" w:hanging="495"/>
      </w:pPr>
    </w:lvl>
    <w:lvl w:ilvl="6">
      <w:numFmt w:val="bullet"/>
      <w:lvlText w:val="•"/>
      <w:lvlJc w:val="left"/>
      <w:pPr>
        <w:ind w:left="5967" w:hanging="495"/>
      </w:pPr>
    </w:lvl>
    <w:lvl w:ilvl="7">
      <w:numFmt w:val="bullet"/>
      <w:lvlText w:val="•"/>
      <w:lvlJc w:val="left"/>
      <w:pPr>
        <w:ind w:left="6942" w:hanging="495"/>
      </w:pPr>
    </w:lvl>
    <w:lvl w:ilvl="8">
      <w:numFmt w:val="bullet"/>
      <w:lvlText w:val="•"/>
      <w:lvlJc w:val="left"/>
      <w:pPr>
        <w:ind w:left="7917" w:hanging="495"/>
      </w:pPr>
    </w:lvl>
  </w:abstractNum>
  <w:abstractNum w:abstractNumId="10">
    <w:nsid w:val="2F436AC7"/>
    <w:multiLevelType w:val="hybridMultilevel"/>
    <w:tmpl w:val="68449A88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FCF41D4"/>
    <w:multiLevelType w:val="multilevel"/>
    <w:tmpl w:val="F48A11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4B13AE5"/>
    <w:multiLevelType w:val="hybridMultilevel"/>
    <w:tmpl w:val="5B7C3110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41F19A0"/>
    <w:multiLevelType w:val="multilevel"/>
    <w:tmpl w:val="E1146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75D1062"/>
    <w:multiLevelType w:val="hybridMultilevel"/>
    <w:tmpl w:val="DD9E92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8C275C1"/>
    <w:multiLevelType w:val="hybridMultilevel"/>
    <w:tmpl w:val="365E1380"/>
    <w:lvl w:ilvl="0" w:tplc="6602C2B6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6">
    <w:nsid w:val="52E320B4"/>
    <w:multiLevelType w:val="hybridMultilevel"/>
    <w:tmpl w:val="BAEED4C6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5D052E5"/>
    <w:multiLevelType w:val="multilevel"/>
    <w:tmpl w:val="E7DEF088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B8B1AEA"/>
    <w:multiLevelType w:val="multilevel"/>
    <w:tmpl w:val="5B147D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hint="default"/>
      </w:rPr>
    </w:lvl>
  </w:abstractNum>
  <w:abstractNum w:abstractNumId="19">
    <w:nsid w:val="5C463E12"/>
    <w:multiLevelType w:val="multilevel"/>
    <w:tmpl w:val="C74A1AA6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7" w:hanging="2160"/>
      </w:pPr>
      <w:rPr>
        <w:rFonts w:hint="default"/>
      </w:rPr>
    </w:lvl>
  </w:abstractNum>
  <w:abstractNum w:abstractNumId="20">
    <w:nsid w:val="5F5039A0"/>
    <w:multiLevelType w:val="multilevel"/>
    <w:tmpl w:val="C5AAC88E"/>
    <w:lvl w:ilvl="0">
      <w:start w:val="3"/>
      <w:numFmt w:val="decimal"/>
      <w:lvlText w:val="%1."/>
      <w:lvlJc w:val="left"/>
      <w:pPr>
        <w:ind w:left="1979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651D5F5B"/>
    <w:multiLevelType w:val="hybridMultilevel"/>
    <w:tmpl w:val="188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7739ED"/>
    <w:multiLevelType w:val="multilevel"/>
    <w:tmpl w:val="24CAAAA8"/>
    <w:lvl w:ilvl="0">
      <w:start w:val="2"/>
      <w:numFmt w:val="decimal"/>
      <w:lvlText w:val="%1."/>
      <w:lvlJc w:val="left"/>
      <w:pPr>
        <w:ind w:left="2912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b/>
      </w:rPr>
    </w:lvl>
  </w:abstractNum>
  <w:abstractNum w:abstractNumId="23">
    <w:nsid w:val="6B36438C"/>
    <w:multiLevelType w:val="multilevel"/>
    <w:tmpl w:val="140A4B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24">
    <w:nsid w:val="6F9460E6"/>
    <w:multiLevelType w:val="hybridMultilevel"/>
    <w:tmpl w:val="CA3E2040"/>
    <w:lvl w:ilvl="0" w:tplc="9740DC4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A56A31"/>
    <w:multiLevelType w:val="multilevel"/>
    <w:tmpl w:val="569402E4"/>
    <w:lvl w:ilvl="0">
      <w:start w:val="1"/>
      <w:numFmt w:val="decimal"/>
      <w:lvlText w:val="%1."/>
      <w:lvlJc w:val="left"/>
      <w:pPr>
        <w:ind w:left="1599" w:hanging="18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03" w:hanging="361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2">
      <w:start w:val="2"/>
      <w:numFmt w:val="bullet"/>
      <w:lvlText w:val="-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9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4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12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99" w:hanging="360"/>
      </w:pPr>
      <w:rPr>
        <w:rFonts w:hint="default"/>
        <w:lang w:val="ru-RU" w:eastAsia="ru-RU" w:bidi="ru-RU"/>
      </w:rPr>
    </w:lvl>
  </w:abstractNum>
  <w:abstractNum w:abstractNumId="26">
    <w:nsid w:val="743736A0"/>
    <w:multiLevelType w:val="multilevel"/>
    <w:tmpl w:val="B7140E2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ind w:left="2149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7">
    <w:nsid w:val="7A902FDC"/>
    <w:multiLevelType w:val="hybridMultilevel"/>
    <w:tmpl w:val="8E24A682"/>
    <w:lvl w:ilvl="0" w:tplc="745A3F02">
      <w:start w:val="5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8">
    <w:nsid w:val="7ACA5AAA"/>
    <w:multiLevelType w:val="hybridMultilevel"/>
    <w:tmpl w:val="0ECE7978"/>
    <w:lvl w:ilvl="0" w:tplc="57188AB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F0A7839"/>
    <w:multiLevelType w:val="multilevel"/>
    <w:tmpl w:val="62CCB2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7"/>
  </w:num>
  <w:num w:numId="2">
    <w:abstractNumId w:val="25"/>
  </w:num>
  <w:num w:numId="3">
    <w:abstractNumId w:val="15"/>
  </w:num>
  <w:num w:numId="4">
    <w:abstractNumId w:val="21"/>
  </w:num>
  <w:num w:numId="5">
    <w:abstractNumId w:val="29"/>
  </w:num>
  <w:num w:numId="6">
    <w:abstractNumId w:val="24"/>
  </w:num>
  <w:num w:numId="7">
    <w:abstractNumId w:val="23"/>
  </w:num>
  <w:num w:numId="8">
    <w:abstractNumId w:val="13"/>
  </w:num>
  <w:num w:numId="9">
    <w:abstractNumId w:val="11"/>
  </w:num>
  <w:num w:numId="10">
    <w:abstractNumId w:val="3"/>
  </w:num>
  <w:num w:numId="11">
    <w:abstractNumId w:val="4"/>
  </w:num>
  <w:num w:numId="12">
    <w:abstractNumId w:val="12"/>
  </w:num>
  <w:num w:numId="13">
    <w:abstractNumId w:val="16"/>
  </w:num>
  <w:num w:numId="14">
    <w:abstractNumId w:val="5"/>
  </w:num>
  <w:num w:numId="15">
    <w:abstractNumId w:val="10"/>
  </w:num>
  <w:num w:numId="16">
    <w:abstractNumId w:val="2"/>
  </w:num>
  <w:num w:numId="17">
    <w:abstractNumId w:val="20"/>
  </w:num>
  <w:num w:numId="18">
    <w:abstractNumId w:val="0"/>
  </w:num>
  <w:num w:numId="19">
    <w:abstractNumId w:val="28"/>
  </w:num>
  <w:num w:numId="20">
    <w:abstractNumId w:val="9"/>
  </w:num>
  <w:num w:numId="21">
    <w:abstractNumId w:val="22"/>
  </w:num>
  <w:num w:numId="22">
    <w:abstractNumId w:val="26"/>
  </w:num>
  <w:num w:numId="23">
    <w:abstractNumId w:val="18"/>
  </w:num>
  <w:num w:numId="24">
    <w:abstractNumId w:val="6"/>
  </w:num>
  <w:num w:numId="25">
    <w:abstractNumId w:val="17"/>
  </w:num>
  <w:num w:numId="26">
    <w:abstractNumId w:val="14"/>
  </w:num>
  <w:num w:numId="27">
    <w:abstractNumId w:val="8"/>
  </w:num>
  <w:num w:numId="28">
    <w:abstractNumId w:val="1"/>
  </w:num>
  <w:num w:numId="29">
    <w:abstractNumId w:val="19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24F47"/>
    <w:rsid w:val="001557AD"/>
    <w:rsid w:val="001F144C"/>
    <w:rsid w:val="00230048"/>
    <w:rsid w:val="002B6772"/>
    <w:rsid w:val="002B7BFA"/>
    <w:rsid w:val="0041123E"/>
    <w:rsid w:val="00481C0A"/>
    <w:rsid w:val="004F2F47"/>
    <w:rsid w:val="004F3B8D"/>
    <w:rsid w:val="004F545C"/>
    <w:rsid w:val="00644C91"/>
    <w:rsid w:val="00665B91"/>
    <w:rsid w:val="00684A43"/>
    <w:rsid w:val="006B2C04"/>
    <w:rsid w:val="006D4509"/>
    <w:rsid w:val="00732E13"/>
    <w:rsid w:val="00762361"/>
    <w:rsid w:val="007B582E"/>
    <w:rsid w:val="00891236"/>
    <w:rsid w:val="009010DB"/>
    <w:rsid w:val="009D6B89"/>
    <w:rsid w:val="009E2E73"/>
    <w:rsid w:val="009F0110"/>
    <w:rsid w:val="00A33DB3"/>
    <w:rsid w:val="00A86E4F"/>
    <w:rsid w:val="00B05E5A"/>
    <w:rsid w:val="00B93DAE"/>
    <w:rsid w:val="00BC46FC"/>
    <w:rsid w:val="00C24F47"/>
    <w:rsid w:val="00C46F98"/>
    <w:rsid w:val="00CC23E5"/>
    <w:rsid w:val="00CD4951"/>
    <w:rsid w:val="00CE1903"/>
    <w:rsid w:val="00D31FCE"/>
    <w:rsid w:val="00D37EFF"/>
    <w:rsid w:val="00D746F4"/>
    <w:rsid w:val="00DD2437"/>
    <w:rsid w:val="00DE3A43"/>
    <w:rsid w:val="00E312DE"/>
    <w:rsid w:val="00E63A93"/>
    <w:rsid w:val="00EA0F16"/>
    <w:rsid w:val="00EA1AFB"/>
    <w:rsid w:val="00EA5B68"/>
    <w:rsid w:val="00F32425"/>
    <w:rsid w:val="00F35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1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44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2C04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B93DAE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93DAE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93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93DAE"/>
  </w:style>
  <w:style w:type="paragraph" w:styleId="a9">
    <w:name w:val="Balloon Text"/>
    <w:basedOn w:val="a"/>
    <w:link w:val="aa"/>
    <w:uiPriority w:val="99"/>
    <w:semiHidden/>
    <w:unhideWhenUsed/>
    <w:rsid w:val="00230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00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3357</Words>
  <Characters>19138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2021-08-19T07:48:00Z</cp:lastPrinted>
  <dcterms:created xsi:type="dcterms:W3CDTF">2022-01-07T07:15:00Z</dcterms:created>
  <dcterms:modified xsi:type="dcterms:W3CDTF">2022-01-07T07:15:00Z</dcterms:modified>
</cp:coreProperties>
</file>